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12807"/>
      </w:tblGrid>
      <w:tr w:rsidR="007D5EF5">
        <w:trPr>
          <w:trHeight w:val="1500"/>
        </w:trPr>
        <w:tc>
          <w:tcPr>
            <w:tcW w:w="3311" w:type="dxa"/>
          </w:tcPr>
          <w:p w:rsidR="007D5EF5" w:rsidRDefault="007D5EF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D5EF5" w:rsidRDefault="005203F6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612920" cy="6812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20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7" w:type="dxa"/>
          </w:tcPr>
          <w:p w:rsidR="007D5EF5" w:rsidRDefault="005203F6">
            <w:pPr>
              <w:pStyle w:val="TableParagraph"/>
              <w:spacing w:line="241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color w:val="2D75B6"/>
                <w:sz w:val="24"/>
              </w:rPr>
              <w:t>Ielūdzam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Jūs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piedalīties</w:t>
            </w:r>
            <w:proofErr w:type="spellEnd"/>
            <w:r>
              <w:rPr>
                <w:b/>
                <w:color w:val="2D75B6"/>
                <w:sz w:val="24"/>
              </w:rPr>
              <w:t xml:space="preserve"> Santen Oy </w:t>
            </w:r>
            <w:proofErr w:type="spellStart"/>
            <w:r>
              <w:rPr>
                <w:b/>
                <w:color w:val="2D75B6"/>
                <w:sz w:val="24"/>
              </w:rPr>
              <w:t>pārstāvniecības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sadarbībā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ar</w:t>
            </w:r>
            <w:proofErr w:type="spellEnd"/>
            <w:r>
              <w:rPr>
                <w:b/>
                <w:color w:val="2D75B6"/>
                <w:sz w:val="24"/>
              </w:rPr>
              <w:t xml:space="preserve"> Latvijas </w:t>
            </w:r>
            <w:proofErr w:type="spellStart"/>
            <w:r>
              <w:rPr>
                <w:b/>
                <w:color w:val="2D75B6"/>
                <w:sz w:val="24"/>
              </w:rPr>
              <w:t>acu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ārstu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asociāciju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rīkotajā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tiešsaistes</w:t>
            </w:r>
            <w:proofErr w:type="spell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seminārā</w:t>
            </w:r>
            <w:proofErr w:type="spellEnd"/>
          </w:p>
          <w:p w:rsidR="007D5EF5" w:rsidRDefault="007D5EF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D5EF5" w:rsidRDefault="005203F6">
            <w:pPr>
              <w:pStyle w:val="TableParagraph"/>
              <w:ind w:left="531"/>
              <w:rPr>
                <w:b/>
                <w:sz w:val="40"/>
              </w:rPr>
            </w:pPr>
            <w:proofErr w:type="spellStart"/>
            <w:r>
              <w:rPr>
                <w:b/>
                <w:color w:val="2D75B6"/>
                <w:sz w:val="40"/>
              </w:rPr>
              <w:t>Oftalmoloģijas</w:t>
            </w:r>
            <w:proofErr w:type="spellEnd"/>
            <w:r>
              <w:rPr>
                <w:b/>
                <w:color w:val="2D75B6"/>
                <w:sz w:val="40"/>
              </w:rPr>
              <w:t xml:space="preserve"> </w:t>
            </w:r>
            <w:proofErr w:type="spellStart"/>
            <w:r>
              <w:rPr>
                <w:b/>
                <w:color w:val="2D75B6"/>
                <w:sz w:val="40"/>
              </w:rPr>
              <w:t>pacientu</w:t>
            </w:r>
            <w:proofErr w:type="spellEnd"/>
            <w:r>
              <w:rPr>
                <w:b/>
                <w:color w:val="2D75B6"/>
                <w:sz w:val="40"/>
              </w:rPr>
              <w:t xml:space="preserve"> </w:t>
            </w:r>
            <w:proofErr w:type="spellStart"/>
            <w:r>
              <w:rPr>
                <w:b/>
                <w:color w:val="2D75B6"/>
                <w:sz w:val="40"/>
              </w:rPr>
              <w:t>perioperatīvā</w:t>
            </w:r>
            <w:proofErr w:type="spellEnd"/>
            <w:r>
              <w:rPr>
                <w:b/>
                <w:color w:val="2D75B6"/>
                <w:sz w:val="40"/>
              </w:rPr>
              <w:t xml:space="preserve"> </w:t>
            </w:r>
            <w:proofErr w:type="spellStart"/>
            <w:r>
              <w:rPr>
                <w:b/>
                <w:color w:val="2D75B6"/>
                <w:sz w:val="40"/>
              </w:rPr>
              <w:t>aprūpe</w:t>
            </w:r>
            <w:proofErr w:type="spellEnd"/>
          </w:p>
          <w:p w:rsidR="007D5EF5" w:rsidRDefault="005203F6">
            <w:pPr>
              <w:pStyle w:val="TableParagraph"/>
              <w:spacing w:before="209" w:line="272" w:lineRule="exact"/>
              <w:ind w:left="531"/>
              <w:rPr>
                <w:b/>
                <w:sz w:val="24"/>
              </w:rPr>
            </w:pPr>
            <w:r>
              <w:rPr>
                <w:b/>
                <w:color w:val="2D75B6"/>
                <w:sz w:val="24"/>
              </w:rPr>
              <w:t xml:space="preserve">2022. </w:t>
            </w:r>
            <w:proofErr w:type="spellStart"/>
            <w:proofErr w:type="gramStart"/>
            <w:r>
              <w:rPr>
                <w:b/>
                <w:color w:val="2D75B6"/>
                <w:sz w:val="24"/>
              </w:rPr>
              <w:t>gada</w:t>
            </w:r>
            <w:proofErr w:type="spellEnd"/>
            <w:proofErr w:type="gramEnd"/>
            <w:r>
              <w:rPr>
                <w:b/>
                <w:color w:val="2D75B6"/>
                <w:sz w:val="24"/>
              </w:rPr>
              <w:t xml:space="preserve"> 3. </w:t>
            </w:r>
            <w:proofErr w:type="spellStart"/>
            <w:proofErr w:type="gramStart"/>
            <w:r>
              <w:rPr>
                <w:b/>
                <w:color w:val="2D75B6"/>
                <w:sz w:val="24"/>
              </w:rPr>
              <w:t>jūnijā</w:t>
            </w:r>
            <w:proofErr w:type="spellEnd"/>
            <w:proofErr w:type="gramEnd"/>
            <w:r>
              <w:rPr>
                <w:b/>
                <w:color w:val="2D75B6"/>
                <w:sz w:val="24"/>
              </w:rPr>
              <w:t xml:space="preserve"> </w:t>
            </w:r>
            <w:proofErr w:type="spellStart"/>
            <w:r>
              <w:rPr>
                <w:b/>
                <w:color w:val="2D75B6"/>
                <w:sz w:val="24"/>
              </w:rPr>
              <w:t>plkst</w:t>
            </w:r>
            <w:proofErr w:type="spellEnd"/>
            <w:r>
              <w:rPr>
                <w:b/>
                <w:color w:val="2D75B6"/>
                <w:sz w:val="24"/>
              </w:rPr>
              <w:t>. 16:00</w:t>
            </w:r>
          </w:p>
        </w:tc>
      </w:tr>
    </w:tbl>
    <w:p w:rsidR="007D5EF5" w:rsidRDefault="007D5EF5">
      <w:pPr>
        <w:pStyle w:val="BodyText"/>
        <w:spacing w:before="9" w:line="240" w:lineRule="auto"/>
        <w:ind w:firstLine="0"/>
        <w:rPr>
          <w:rFonts w:ascii="Times New Roman"/>
          <w:sz w:val="11"/>
        </w:rPr>
      </w:pPr>
    </w:p>
    <w:p w:rsidR="007D5EF5" w:rsidRDefault="007D5EF5">
      <w:pPr>
        <w:rPr>
          <w:rFonts w:ascii="Times New Roman"/>
          <w:sz w:val="11"/>
        </w:rPr>
        <w:sectPr w:rsidR="007D5EF5">
          <w:type w:val="continuous"/>
          <w:pgSz w:w="16840" w:h="11910" w:orient="landscape"/>
          <w:pgMar w:top="240" w:right="0" w:bottom="0" w:left="80" w:header="720" w:footer="720" w:gutter="0"/>
          <w:cols w:space="720"/>
        </w:sectPr>
      </w:pPr>
    </w:p>
    <w:p w:rsidR="007D5EF5" w:rsidRDefault="007D5EF5">
      <w:pPr>
        <w:pStyle w:val="BodyText"/>
        <w:spacing w:before="0" w:line="240" w:lineRule="auto"/>
        <w:ind w:firstLine="0"/>
        <w:rPr>
          <w:rFonts w:ascii="Times New Roman"/>
          <w:sz w:val="28"/>
        </w:rPr>
      </w:pPr>
    </w:p>
    <w:p w:rsidR="007D5EF5" w:rsidRDefault="005203F6">
      <w:pPr>
        <w:pStyle w:val="Heading1"/>
        <w:spacing w:before="175" w:line="339" w:lineRule="exact"/>
        <w:ind w:left="389"/>
      </w:pPr>
      <w:proofErr w:type="spellStart"/>
      <w:r>
        <w:rPr>
          <w:color w:val="FFFFFF"/>
        </w:rPr>
        <w:t>Aicinām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piedalīties</w:t>
      </w:r>
      <w:proofErr w:type="spellEnd"/>
      <w:r>
        <w:rPr>
          <w:color w:val="FFFFFF"/>
        </w:rPr>
        <w:t xml:space="preserve"> </w:t>
      </w:r>
      <w:proofErr w:type="spellStart"/>
      <w:proofErr w:type="gramStart"/>
      <w:r>
        <w:rPr>
          <w:color w:val="FFFFFF"/>
        </w:rPr>
        <w:t>seminārā</w:t>
      </w:r>
      <w:proofErr w:type="spellEnd"/>
      <w:proofErr w:type="gramEnd"/>
      <w:r>
        <w:rPr>
          <w:color w:val="FFFFFF"/>
        </w:rPr>
        <w:t xml:space="preserve"> 03.06.2022., </w:t>
      </w:r>
      <w:proofErr w:type="spellStart"/>
      <w:r>
        <w:rPr>
          <w:color w:val="FFFFFF"/>
        </w:rPr>
        <w:t>izmantojot</w:t>
      </w:r>
      <w:proofErr w:type="spellEnd"/>
      <w:r>
        <w:rPr>
          <w:color w:val="FFFFFF"/>
          <w:spacing w:val="-33"/>
        </w:rPr>
        <w:t xml:space="preserve"> </w:t>
      </w:r>
      <w:proofErr w:type="spellStart"/>
      <w:r>
        <w:rPr>
          <w:color w:val="FFFFFF"/>
        </w:rPr>
        <w:t>saiti</w:t>
      </w:r>
      <w:proofErr w:type="spellEnd"/>
      <w:r>
        <w:rPr>
          <w:color w:val="FFFFFF"/>
        </w:rPr>
        <w:t>:</w:t>
      </w:r>
    </w:p>
    <w:p w:rsidR="007D5EF5" w:rsidRPr="005203F6" w:rsidRDefault="005203F6">
      <w:pPr>
        <w:spacing w:line="336" w:lineRule="exact"/>
        <w:ind w:left="326"/>
        <w:jc w:val="center"/>
        <w:rPr>
          <w:b/>
          <w:sz w:val="28"/>
        </w:rPr>
      </w:pPr>
      <w:r>
        <w:rPr>
          <w:b/>
          <w:color w:val="0064C9"/>
          <w:sz w:val="28"/>
          <w:lang w:val="it-IT"/>
        </w:rPr>
        <w:fldChar w:fldCharType="begin"/>
      </w:r>
      <w:r w:rsidRPr="005203F6">
        <w:rPr>
          <w:b/>
          <w:color w:val="0064C9"/>
          <w:sz w:val="28"/>
        </w:rPr>
        <w:instrText xml:space="preserve"> HYPERLINK "https://www.stasti.lv/santen/" </w:instrText>
      </w:r>
      <w:r>
        <w:rPr>
          <w:b/>
          <w:color w:val="0064C9"/>
          <w:sz w:val="28"/>
          <w:lang w:val="it-IT"/>
        </w:rPr>
      </w:r>
      <w:r>
        <w:rPr>
          <w:b/>
          <w:color w:val="0064C9"/>
          <w:sz w:val="28"/>
          <w:lang w:val="it-IT"/>
        </w:rPr>
        <w:fldChar w:fldCharType="separate"/>
      </w:r>
      <w:r w:rsidRPr="005203F6">
        <w:rPr>
          <w:rStyle w:val="Hyperlink"/>
          <w:b/>
          <w:sz w:val="28"/>
        </w:rPr>
        <w:t>https://www.stasti.lv/santen/</w:t>
      </w:r>
      <w:r>
        <w:rPr>
          <w:b/>
          <w:color w:val="0064C9"/>
          <w:sz w:val="28"/>
          <w:lang w:val="it-IT"/>
        </w:rPr>
        <w:fldChar w:fldCharType="end"/>
      </w:r>
    </w:p>
    <w:p w:rsidR="007D5EF5" w:rsidRPr="002A716E" w:rsidRDefault="005203F6">
      <w:pPr>
        <w:pStyle w:val="Heading1"/>
        <w:spacing w:line="339" w:lineRule="exact"/>
        <w:ind w:left="325"/>
        <w:rPr>
          <w:lang w:val="it-IT"/>
        </w:rPr>
      </w:pPr>
      <w:r w:rsidRPr="002A716E">
        <w:rPr>
          <w:color w:val="FFFFFF"/>
          <w:lang w:val="it-IT"/>
        </w:rPr>
        <w:t>Dalības maksa netiks piemērota.</w:t>
      </w:r>
    </w:p>
    <w:p w:rsidR="007D5EF5" w:rsidRPr="002A716E" w:rsidRDefault="005203F6">
      <w:pPr>
        <w:tabs>
          <w:tab w:val="left" w:pos="2581"/>
          <w:tab w:val="left" w:pos="3150"/>
        </w:tabs>
        <w:spacing w:before="52" w:line="283" w:lineRule="exact"/>
        <w:ind w:left="-11"/>
        <w:rPr>
          <w:sz w:val="18"/>
          <w:lang w:val="it-IT"/>
        </w:rPr>
      </w:pPr>
      <w:r w:rsidRPr="002A716E">
        <w:rPr>
          <w:lang w:val="it-IT"/>
        </w:rPr>
        <w:br w:type="column"/>
      </w:r>
      <w:r w:rsidRPr="002A716E">
        <w:rPr>
          <w:b/>
          <w:color w:val="FFFFFF"/>
          <w:sz w:val="24"/>
          <w:lang w:val="it-IT"/>
        </w:rPr>
        <w:t>Semināra programma:</w:t>
      </w:r>
      <w:r w:rsidRPr="002A716E">
        <w:rPr>
          <w:b/>
          <w:color w:val="FFFFFF"/>
          <w:sz w:val="24"/>
          <w:lang w:val="it-IT"/>
        </w:rPr>
        <w:tab/>
      </w:r>
      <w:r w:rsidRPr="002A716E">
        <w:rPr>
          <w:color w:val="FFFFFF"/>
          <w:sz w:val="20"/>
          <w:lang w:val="it-IT"/>
        </w:rPr>
        <w:t>1.</w:t>
      </w:r>
      <w:r w:rsidRPr="002A716E">
        <w:rPr>
          <w:color w:val="FFFFFF"/>
          <w:sz w:val="20"/>
          <w:lang w:val="it-IT"/>
        </w:rPr>
        <w:tab/>
      </w:r>
      <w:r w:rsidRPr="002A716E">
        <w:rPr>
          <w:color w:val="FFFFFF"/>
          <w:sz w:val="18"/>
          <w:lang w:val="it-IT"/>
        </w:rPr>
        <w:t>Grūtniecības laikā pielietojamie</w:t>
      </w:r>
      <w:r w:rsidRPr="002A716E">
        <w:rPr>
          <w:color w:val="FFFFFF"/>
          <w:spacing w:val="-3"/>
          <w:sz w:val="18"/>
          <w:lang w:val="it-IT"/>
        </w:rPr>
        <w:t xml:space="preserve"> </w:t>
      </w:r>
      <w:r w:rsidRPr="002A716E">
        <w:rPr>
          <w:color w:val="FFFFFF"/>
          <w:sz w:val="18"/>
          <w:lang w:val="it-IT"/>
        </w:rPr>
        <w:t>medikamenti.</w:t>
      </w:r>
    </w:p>
    <w:p w:rsidR="007D5EF5" w:rsidRPr="002A716E" w:rsidRDefault="005203F6">
      <w:pPr>
        <w:tabs>
          <w:tab w:val="left" w:pos="3168"/>
        </w:tabs>
        <w:spacing w:line="210" w:lineRule="exact"/>
        <w:ind w:left="137"/>
        <w:jc w:val="center"/>
        <w:rPr>
          <w:i/>
          <w:sz w:val="18"/>
          <w:lang w:val="it-IT"/>
        </w:rPr>
      </w:pPr>
      <w:r>
        <w:rPr>
          <w:noProof/>
          <w:lang w:val="lv-LV" w:eastAsia="lv-LV" w:bidi="ar-SA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18784</wp:posOffset>
            </wp:positionH>
            <wp:positionV relativeFrom="paragraph">
              <wp:posOffset>-230316</wp:posOffset>
            </wp:positionV>
            <wp:extent cx="10673598" cy="6372739"/>
            <wp:effectExtent l="0" t="0" r="0" b="0"/>
            <wp:wrapNone/>
            <wp:docPr id="3" name="image2.jpeg" descr="C:\Users\inese.slihta\OneDrive - SANTEN PHARMACEUTICAL GROUP\My documents\Forms\Santen\Eye1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98" cy="6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16E">
        <w:rPr>
          <w:i/>
          <w:color w:val="FFFFFF"/>
          <w:sz w:val="18"/>
          <w:lang w:val="it-IT"/>
        </w:rPr>
        <w:t>Prof. Dace</w:t>
      </w:r>
      <w:r w:rsidRPr="002A716E">
        <w:rPr>
          <w:i/>
          <w:color w:val="FFFFFF"/>
          <w:spacing w:val="-3"/>
          <w:sz w:val="18"/>
          <w:lang w:val="it-IT"/>
        </w:rPr>
        <w:t xml:space="preserve"> </w:t>
      </w:r>
      <w:r w:rsidRPr="002A716E">
        <w:rPr>
          <w:i/>
          <w:color w:val="FFFFFF"/>
          <w:sz w:val="18"/>
          <w:lang w:val="it-IT"/>
        </w:rPr>
        <w:t>Rezeberga, RDN</w:t>
      </w:r>
      <w:r w:rsidRPr="002A716E">
        <w:rPr>
          <w:i/>
          <w:color w:val="FFFFFF"/>
          <w:sz w:val="18"/>
          <w:lang w:val="it-IT"/>
        </w:rPr>
        <w:tab/>
        <w:t>30 min</w:t>
      </w:r>
    </w:p>
    <w:p w:rsidR="007D5EF5" w:rsidRPr="002A716E" w:rsidRDefault="005203F6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spacing w:before="158" w:line="242" w:lineRule="exact"/>
        <w:ind w:hanging="570"/>
        <w:jc w:val="left"/>
        <w:rPr>
          <w:sz w:val="18"/>
          <w:lang w:val="it-IT"/>
        </w:rPr>
      </w:pPr>
      <w:r w:rsidRPr="002A716E">
        <w:rPr>
          <w:color w:val="FFFFFF"/>
          <w:sz w:val="18"/>
          <w:lang w:val="it-IT"/>
        </w:rPr>
        <w:t>Perioperatīvā aprūpe nekomplicētas un komplicētas kataraktas</w:t>
      </w:r>
      <w:r w:rsidRPr="002A716E">
        <w:rPr>
          <w:color w:val="FFFFFF"/>
          <w:spacing w:val="-6"/>
          <w:sz w:val="18"/>
          <w:lang w:val="it-IT"/>
        </w:rPr>
        <w:t xml:space="preserve"> </w:t>
      </w:r>
      <w:r w:rsidRPr="002A716E">
        <w:rPr>
          <w:color w:val="FFFFFF"/>
          <w:sz w:val="18"/>
          <w:lang w:val="it-IT"/>
        </w:rPr>
        <w:t>gadījumos.</w:t>
      </w:r>
    </w:p>
    <w:p w:rsidR="007D5EF5" w:rsidRDefault="005203F6">
      <w:pPr>
        <w:tabs>
          <w:tab w:val="left" w:pos="3168"/>
        </w:tabs>
        <w:spacing w:line="218" w:lineRule="exact"/>
        <w:ind w:left="137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 xml:space="preserve">Marija </w:t>
      </w:r>
      <w:proofErr w:type="spellStart"/>
      <w:r>
        <w:rPr>
          <w:i/>
          <w:color w:val="FFFFFF"/>
          <w:sz w:val="18"/>
        </w:rPr>
        <w:t>Klindžāne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spacing w:before="158" w:line="240" w:lineRule="exact"/>
        <w:ind w:hanging="570"/>
        <w:jc w:val="left"/>
        <w:rPr>
          <w:sz w:val="18"/>
        </w:rPr>
      </w:pPr>
      <w:proofErr w:type="spellStart"/>
      <w:r>
        <w:rPr>
          <w:color w:val="FFFFFF"/>
          <w:sz w:val="18"/>
        </w:rPr>
        <w:t>Izaicinājumi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intraokulāro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lēcu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aprēķināšanā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pacientiem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pēc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refraktīvās</w:t>
      </w:r>
      <w:proofErr w:type="spellEnd"/>
      <w:r>
        <w:rPr>
          <w:color w:val="FFFFFF"/>
          <w:spacing w:val="-12"/>
          <w:sz w:val="18"/>
        </w:rPr>
        <w:t xml:space="preserve"> </w:t>
      </w:r>
      <w:proofErr w:type="spellStart"/>
      <w:r>
        <w:rPr>
          <w:color w:val="FFFFFF"/>
          <w:sz w:val="18"/>
        </w:rPr>
        <w:t>ķirurģijas</w:t>
      </w:r>
      <w:proofErr w:type="spellEnd"/>
      <w:r>
        <w:rPr>
          <w:color w:val="FFFFFF"/>
          <w:sz w:val="18"/>
        </w:rPr>
        <w:t>.</w:t>
      </w:r>
    </w:p>
    <w:p w:rsidR="007D5EF5" w:rsidRDefault="007D5EF5">
      <w:pPr>
        <w:spacing w:line="240" w:lineRule="exact"/>
        <w:rPr>
          <w:sz w:val="18"/>
        </w:rPr>
        <w:sectPr w:rsidR="007D5EF5">
          <w:type w:val="continuous"/>
          <w:pgSz w:w="16840" w:h="11910" w:orient="landscape"/>
          <w:pgMar w:top="240" w:right="0" w:bottom="0" w:left="80" w:header="720" w:footer="720" w:gutter="0"/>
          <w:cols w:num="2" w:space="720" w:equalWidth="0">
            <w:col w:w="7023" w:space="40"/>
            <w:col w:w="9697"/>
          </w:cols>
        </w:sectPr>
      </w:pPr>
    </w:p>
    <w:p w:rsidR="007D5EF5" w:rsidRDefault="005203F6">
      <w:pPr>
        <w:pStyle w:val="Heading1"/>
        <w:spacing w:line="282" w:lineRule="exact"/>
        <w:ind w:right="12"/>
      </w:pPr>
      <w:r>
        <w:rPr>
          <w:color w:val="FFFFFF"/>
        </w:rPr>
        <w:t xml:space="preserve">Par </w:t>
      </w:r>
      <w:proofErr w:type="spellStart"/>
      <w:r>
        <w:rPr>
          <w:color w:val="FFFFFF"/>
        </w:rPr>
        <w:t>dalību</w:t>
      </w:r>
      <w:proofErr w:type="spellEnd"/>
      <w:r>
        <w:rPr>
          <w:color w:val="FFFFFF"/>
        </w:rPr>
        <w:t xml:space="preserve"> </w:t>
      </w:r>
      <w:proofErr w:type="spellStart"/>
      <w:proofErr w:type="gramStart"/>
      <w:r>
        <w:rPr>
          <w:color w:val="FFFFFF"/>
        </w:rPr>
        <w:t>seminārā</w:t>
      </w:r>
      <w:proofErr w:type="spellEnd"/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tiks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piešķirti</w:t>
      </w:r>
      <w:proofErr w:type="spellEnd"/>
      <w:r>
        <w:rPr>
          <w:color w:val="FFFFFF"/>
        </w:rPr>
        <w:t xml:space="preserve"> </w:t>
      </w:r>
      <w:r>
        <w:rPr>
          <w:b/>
          <w:color w:val="FFFFFF"/>
        </w:rPr>
        <w:t xml:space="preserve">2.9 TIP </w:t>
      </w:r>
      <w:r>
        <w:rPr>
          <w:color w:val="FFFFFF"/>
        </w:rPr>
        <w:t>(L</w:t>
      </w:r>
      <w:r>
        <w:rPr>
          <w:color w:val="FFFFFF"/>
        </w:rPr>
        <w:t xml:space="preserve">ĀB SP </w:t>
      </w:r>
      <w:proofErr w:type="spellStart"/>
      <w:r>
        <w:rPr>
          <w:color w:val="FFFFFF"/>
        </w:rPr>
        <w:t>dokumens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Nr</w:t>
      </w:r>
      <w:proofErr w:type="spellEnd"/>
      <w:r>
        <w:rPr>
          <w:color w:val="FFFFFF"/>
        </w:rPr>
        <w:t>.</w:t>
      </w:r>
    </w:p>
    <w:p w:rsidR="007D5EF5" w:rsidRDefault="005203F6">
      <w:pPr>
        <w:spacing w:before="2" w:line="235" w:lineRule="auto"/>
        <w:ind w:left="87" w:right="17"/>
        <w:jc w:val="center"/>
        <w:rPr>
          <w:sz w:val="28"/>
        </w:rPr>
      </w:pPr>
      <w:r>
        <w:rPr>
          <w:color w:val="FFFFFF"/>
          <w:sz w:val="28"/>
        </w:rPr>
        <w:t xml:space="preserve">TIP2022/5452) </w:t>
      </w:r>
      <w:proofErr w:type="spellStart"/>
      <w:r>
        <w:rPr>
          <w:color w:val="FFFFFF"/>
          <w:sz w:val="28"/>
        </w:rPr>
        <w:t>ar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nosacījumu</w:t>
      </w:r>
      <w:proofErr w:type="spellEnd"/>
      <w:r>
        <w:rPr>
          <w:color w:val="FFFFFF"/>
          <w:sz w:val="28"/>
        </w:rPr>
        <w:t xml:space="preserve">, </w:t>
      </w:r>
      <w:proofErr w:type="spellStart"/>
      <w:r>
        <w:rPr>
          <w:color w:val="FFFFFF"/>
          <w:sz w:val="28"/>
        </w:rPr>
        <w:t>ka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dalībnieks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ir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piereģistrējies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ar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visiem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dalībai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nepieciešamajiem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datiem</w:t>
      </w:r>
      <w:proofErr w:type="spellEnd"/>
      <w:r>
        <w:rPr>
          <w:color w:val="FFFFFF"/>
          <w:sz w:val="28"/>
        </w:rPr>
        <w:t xml:space="preserve"> </w:t>
      </w:r>
      <w:proofErr w:type="gramStart"/>
      <w:r>
        <w:rPr>
          <w:color w:val="FFFFFF"/>
          <w:sz w:val="28"/>
        </w:rPr>
        <w:t>un</w:t>
      </w:r>
      <w:proofErr w:type="gram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piedalījies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visu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tiešsaistes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semināra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laiku</w:t>
      </w:r>
      <w:proofErr w:type="spellEnd"/>
      <w:r>
        <w:rPr>
          <w:color w:val="FFFFFF"/>
          <w:sz w:val="28"/>
        </w:rPr>
        <w:t xml:space="preserve">. Santen Oy </w:t>
      </w:r>
      <w:proofErr w:type="spellStart"/>
      <w:r>
        <w:rPr>
          <w:color w:val="FFFFFF"/>
          <w:sz w:val="28"/>
        </w:rPr>
        <w:t>pārstāvniecība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apņemas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nosūtīt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sertifikātus</w:t>
      </w:r>
      <w:proofErr w:type="spellEnd"/>
      <w:r>
        <w:rPr>
          <w:color w:val="FFFFFF"/>
          <w:sz w:val="28"/>
        </w:rPr>
        <w:t xml:space="preserve"> par </w:t>
      </w:r>
      <w:proofErr w:type="spellStart"/>
      <w:r>
        <w:rPr>
          <w:color w:val="FFFFFF"/>
          <w:sz w:val="28"/>
        </w:rPr>
        <w:t>dalību</w:t>
      </w:r>
      <w:proofErr w:type="spellEnd"/>
      <w:r>
        <w:rPr>
          <w:color w:val="FFFFFF"/>
          <w:sz w:val="28"/>
        </w:rPr>
        <w:t xml:space="preserve"> </w:t>
      </w:r>
      <w:proofErr w:type="spellStart"/>
      <w:proofErr w:type="gramStart"/>
      <w:r>
        <w:rPr>
          <w:color w:val="FFFFFF"/>
          <w:sz w:val="28"/>
        </w:rPr>
        <w:t>seminārā</w:t>
      </w:r>
      <w:proofErr w:type="spellEnd"/>
      <w:proofErr w:type="gramEnd"/>
      <w:r>
        <w:rPr>
          <w:color w:val="FFFFFF"/>
          <w:sz w:val="28"/>
        </w:rPr>
        <w:t xml:space="preserve"> pa </w:t>
      </w:r>
      <w:proofErr w:type="spellStart"/>
      <w:r>
        <w:rPr>
          <w:color w:val="FFFFFF"/>
          <w:sz w:val="28"/>
        </w:rPr>
        <w:t>pastu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va</w:t>
      </w:r>
      <w:r>
        <w:rPr>
          <w:color w:val="FFFFFF"/>
          <w:sz w:val="28"/>
        </w:rPr>
        <w:t>i</w:t>
      </w:r>
      <w:proofErr w:type="spellEnd"/>
      <w:r>
        <w:rPr>
          <w:color w:val="FFFFFF"/>
          <w:sz w:val="28"/>
        </w:rPr>
        <w:t xml:space="preserve"> e-</w:t>
      </w:r>
      <w:proofErr w:type="spellStart"/>
      <w:r>
        <w:rPr>
          <w:color w:val="FFFFFF"/>
          <w:sz w:val="28"/>
        </w:rPr>
        <w:t>pastu</w:t>
      </w:r>
      <w:proofErr w:type="spellEnd"/>
      <w:r>
        <w:rPr>
          <w:color w:val="FFFFFF"/>
          <w:sz w:val="28"/>
        </w:rPr>
        <w:t>.</w:t>
      </w:r>
    </w:p>
    <w:p w:rsidR="007D5EF5" w:rsidRDefault="005203F6">
      <w:pPr>
        <w:spacing w:before="4" w:line="235" w:lineRule="auto"/>
        <w:ind w:left="87" w:right="14"/>
        <w:jc w:val="center"/>
        <w:rPr>
          <w:sz w:val="28"/>
        </w:rPr>
      </w:pPr>
      <w:proofErr w:type="spellStart"/>
      <w:r>
        <w:rPr>
          <w:color w:val="FFFFFF"/>
          <w:sz w:val="28"/>
        </w:rPr>
        <w:t>Lūdzam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ņemt</w:t>
      </w:r>
      <w:proofErr w:type="spellEnd"/>
      <w:r>
        <w:rPr>
          <w:color w:val="FFFFFF"/>
          <w:sz w:val="28"/>
        </w:rPr>
        <w:t xml:space="preserve"> </w:t>
      </w:r>
      <w:proofErr w:type="spellStart"/>
      <w:proofErr w:type="gramStart"/>
      <w:r>
        <w:rPr>
          <w:color w:val="FFFFFF"/>
          <w:sz w:val="28"/>
        </w:rPr>
        <w:t>vērā</w:t>
      </w:r>
      <w:proofErr w:type="spellEnd"/>
      <w:proofErr w:type="gramEnd"/>
      <w:r>
        <w:rPr>
          <w:color w:val="FFFFFF"/>
          <w:sz w:val="28"/>
        </w:rPr>
        <w:t xml:space="preserve">, </w:t>
      </w:r>
      <w:proofErr w:type="spellStart"/>
      <w:r>
        <w:rPr>
          <w:color w:val="FFFFFF"/>
          <w:sz w:val="28"/>
        </w:rPr>
        <w:t>ka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sertifikātu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sagatavošana</w:t>
      </w:r>
      <w:proofErr w:type="spellEnd"/>
      <w:r>
        <w:rPr>
          <w:color w:val="FFFFFF"/>
          <w:sz w:val="28"/>
        </w:rPr>
        <w:t xml:space="preserve"> un </w:t>
      </w:r>
      <w:proofErr w:type="spellStart"/>
      <w:r>
        <w:rPr>
          <w:color w:val="FFFFFF"/>
          <w:sz w:val="28"/>
        </w:rPr>
        <w:t>izsūtīšana</w:t>
      </w:r>
      <w:proofErr w:type="spellEnd"/>
      <w:r>
        <w:rPr>
          <w:color w:val="FFFFFF"/>
          <w:sz w:val="28"/>
        </w:rPr>
        <w:t xml:space="preserve"> </w:t>
      </w:r>
      <w:bookmarkStart w:id="0" w:name="_GoBack"/>
      <w:proofErr w:type="spellStart"/>
      <w:r>
        <w:rPr>
          <w:color w:val="FFFFFF"/>
          <w:sz w:val="28"/>
        </w:rPr>
        <w:t>aizņem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zināmu</w:t>
      </w:r>
      <w:proofErr w:type="spellEnd"/>
      <w:r>
        <w:rPr>
          <w:color w:val="FFFFFF"/>
          <w:sz w:val="28"/>
        </w:rPr>
        <w:t xml:space="preserve"> </w:t>
      </w:r>
      <w:proofErr w:type="spellStart"/>
      <w:r>
        <w:rPr>
          <w:color w:val="FFFFFF"/>
          <w:sz w:val="28"/>
        </w:rPr>
        <w:t>laiku</w:t>
      </w:r>
      <w:proofErr w:type="spellEnd"/>
      <w:r>
        <w:rPr>
          <w:color w:val="FFFFFF"/>
          <w:sz w:val="28"/>
        </w:rPr>
        <w:t>.</w:t>
      </w:r>
    </w:p>
    <w:bookmarkEnd w:id="0"/>
    <w:p w:rsidR="007D5EF5" w:rsidRDefault="005203F6">
      <w:pPr>
        <w:pStyle w:val="Heading2"/>
      </w:pPr>
      <w:r>
        <w:rPr>
          <w:color w:val="FFFFFF"/>
        </w:rPr>
        <w:t xml:space="preserve">Santen Oy </w:t>
      </w:r>
      <w:proofErr w:type="spellStart"/>
      <w:r>
        <w:rPr>
          <w:color w:val="FFFFFF"/>
        </w:rPr>
        <w:t>pārstāvniecība</w:t>
      </w:r>
      <w:proofErr w:type="spellEnd"/>
    </w:p>
    <w:p w:rsidR="007D5EF5" w:rsidRDefault="005203F6">
      <w:pPr>
        <w:spacing w:line="339" w:lineRule="exact"/>
        <w:ind w:left="87" w:right="12"/>
        <w:jc w:val="center"/>
        <w:rPr>
          <w:i/>
          <w:sz w:val="28"/>
        </w:rPr>
      </w:pPr>
      <w:proofErr w:type="spellStart"/>
      <w:proofErr w:type="gramStart"/>
      <w:r>
        <w:rPr>
          <w:i/>
          <w:color w:val="FFFFFF"/>
          <w:sz w:val="28"/>
        </w:rPr>
        <w:t>tālr</w:t>
      </w:r>
      <w:proofErr w:type="spellEnd"/>
      <w:proofErr w:type="gramEnd"/>
      <w:r>
        <w:rPr>
          <w:i/>
          <w:color w:val="FFFFFF"/>
          <w:sz w:val="28"/>
        </w:rPr>
        <w:t xml:space="preserve">. 67791780, </w:t>
      </w:r>
      <w:hyperlink r:id="rId7">
        <w:r>
          <w:rPr>
            <w:i/>
            <w:color w:val="FFFFFF"/>
            <w:sz w:val="28"/>
          </w:rPr>
          <w:t>latvia@santen.com</w:t>
        </w:r>
      </w:hyperlink>
    </w:p>
    <w:p w:rsidR="007D5EF5" w:rsidRDefault="005203F6">
      <w:pPr>
        <w:tabs>
          <w:tab w:val="left" w:pos="3031"/>
        </w:tabs>
        <w:spacing w:line="217" w:lineRule="exact"/>
        <w:ind w:right="2334"/>
        <w:jc w:val="center"/>
        <w:rPr>
          <w:i/>
          <w:sz w:val="18"/>
        </w:rPr>
      </w:pPr>
      <w:r>
        <w:br w:type="column"/>
      </w: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 xml:space="preserve">Ingrīda </w:t>
      </w:r>
      <w:proofErr w:type="spellStart"/>
      <w:r>
        <w:rPr>
          <w:i/>
          <w:color w:val="FFFFFF"/>
          <w:sz w:val="18"/>
        </w:rPr>
        <w:t>Kozlovska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Pr="002A716E" w:rsidRDefault="005203F6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160"/>
        <w:ind w:left="677" w:hanging="570"/>
        <w:jc w:val="left"/>
        <w:rPr>
          <w:sz w:val="18"/>
          <w:lang w:val="it-IT"/>
        </w:rPr>
      </w:pPr>
      <w:r w:rsidRPr="002A716E">
        <w:rPr>
          <w:color w:val="FFFFFF"/>
          <w:sz w:val="18"/>
          <w:lang w:val="it-IT"/>
        </w:rPr>
        <w:t>Multifokālo un torisko lēcu pacientu perioperatīvā</w:t>
      </w:r>
      <w:r w:rsidRPr="002A716E">
        <w:rPr>
          <w:color w:val="FFFFFF"/>
          <w:spacing w:val="-6"/>
          <w:sz w:val="18"/>
          <w:lang w:val="it-IT"/>
        </w:rPr>
        <w:t xml:space="preserve"> </w:t>
      </w:r>
      <w:r w:rsidRPr="002A716E">
        <w:rPr>
          <w:color w:val="FFFFFF"/>
          <w:sz w:val="18"/>
          <w:lang w:val="it-IT"/>
        </w:rPr>
        <w:t>aprūpe.</w:t>
      </w:r>
    </w:p>
    <w:p w:rsidR="007D5EF5" w:rsidRDefault="005203F6">
      <w:pPr>
        <w:tabs>
          <w:tab w:val="left" w:pos="3031"/>
        </w:tabs>
        <w:spacing w:line="217" w:lineRule="exact"/>
        <w:ind w:right="2334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Gunta Blezūra-Ūdre</w:t>
      </w:r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568"/>
          <w:tab w:val="left" w:pos="678"/>
        </w:tabs>
        <w:spacing w:before="160"/>
        <w:ind w:left="677" w:right="2340" w:hanging="678"/>
        <w:jc w:val="left"/>
        <w:rPr>
          <w:sz w:val="18"/>
        </w:rPr>
      </w:pPr>
      <w:proofErr w:type="spellStart"/>
      <w:r>
        <w:rPr>
          <w:color w:val="FFFFFF"/>
          <w:sz w:val="18"/>
        </w:rPr>
        <w:t>Implantējamo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kolamēra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lēcu</w:t>
      </w:r>
      <w:proofErr w:type="spellEnd"/>
      <w:r>
        <w:rPr>
          <w:color w:val="FFFFFF"/>
          <w:sz w:val="18"/>
        </w:rPr>
        <w:t xml:space="preserve"> (ICL)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14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3031"/>
        </w:tabs>
        <w:spacing w:line="217" w:lineRule="exact"/>
        <w:ind w:right="2334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Ilze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Šveiduka</w:t>
      </w:r>
      <w:r>
        <w:rPr>
          <w:i/>
          <w:color w:val="FFFFFF"/>
          <w:sz w:val="18"/>
        </w:rPr>
        <w:tab/>
        <w:t>10 min</w:t>
      </w:r>
    </w:p>
    <w:p w:rsidR="007D5EF5" w:rsidRPr="002A716E" w:rsidRDefault="005203F6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158" w:line="242" w:lineRule="exact"/>
        <w:ind w:left="677" w:hanging="570"/>
        <w:jc w:val="left"/>
        <w:rPr>
          <w:sz w:val="18"/>
          <w:lang w:val="it-IT"/>
        </w:rPr>
      </w:pPr>
      <w:r w:rsidRPr="002A716E">
        <w:rPr>
          <w:color w:val="FFFFFF"/>
          <w:sz w:val="18"/>
          <w:lang w:val="it-IT"/>
        </w:rPr>
        <w:t>Dislocētu IOL pacientu perioperatīvā</w:t>
      </w:r>
      <w:r w:rsidRPr="002A716E">
        <w:rPr>
          <w:color w:val="FFFFFF"/>
          <w:spacing w:val="-5"/>
          <w:sz w:val="18"/>
          <w:lang w:val="it-IT"/>
        </w:rPr>
        <w:t xml:space="preserve"> </w:t>
      </w:r>
      <w:r w:rsidRPr="002A716E">
        <w:rPr>
          <w:color w:val="FFFFFF"/>
          <w:sz w:val="18"/>
          <w:lang w:val="it-IT"/>
        </w:rPr>
        <w:t>aprūpe.</w:t>
      </w:r>
    </w:p>
    <w:p w:rsidR="007D5EF5" w:rsidRDefault="005203F6">
      <w:pPr>
        <w:tabs>
          <w:tab w:val="left" w:pos="3709"/>
        </w:tabs>
        <w:spacing w:line="218" w:lineRule="exact"/>
        <w:ind w:left="677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2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Edija</w:t>
      </w:r>
      <w:proofErr w:type="spellEnd"/>
      <w:r>
        <w:rPr>
          <w:i/>
          <w:color w:val="FFFFFF"/>
          <w:spacing w:val="-2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Ustāns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Default="007D5EF5">
      <w:pPr>
        <w:pStyle w:val="BodyText"/>
        <w:spacing w:before="7" w:line="240" w:lineRule="auto"/>
        <w:ind w:firstLine="0"/>
        <w:rPr>
          <w:i/>
        </w:rPr>
      </w:pPr>
    </w:p>
    <w:p w:rsidR="007D5EF5" w:rsidRDefault="005203F6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1"/>
        <w:ind w:left="677" w:hanging="570"/>
        <w:jc w:val="left"/>
        <w:rPr>
          <w:sz w:val="18"/>
        </w:rPr>
      </w:pPr>
      <w:proofErr w:type="spellStart"/>
      <w:proofErr w:type="gramStart"/>
      <w:r>
        <w:rPr>
          <w:color w:val="FFFFFF"/>
          <w:sz w:val="18"/>
        </w:rPr>
        <w:t>Acs</w:t>
      </w:r>
      <w:proofErr w:type="spellEnd"/>
      <w:proofErr w:type="gram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lāzerterapijas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pacing w:val="-3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3709"/>
        </w:tabs>
        <w:spacing w:line="217" w:lineRule="exact"/>
        <w:ind w:left="677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1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Kristīna</w:t>
      </w:r>
      <w:proofErr w:type="spellEnd"/>
      <w:r>
        <w:rPr>
          <w:i/>
          <w:color w:val="FFFFFF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Agiševa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Default="007D5EF5">
      <w:pPr>
        <w:pStyle w:val="BodyText"/>
        <w:spacing w:before="7" w:line="240" w:lineRule="auto"/>
        <w:ind w:firstLine="0"/>
        <w:rPr>
          <w:i/>
        </w:rPr>
      </w:pPr>
    </w:p>
    <w:p w:rsidR="007D5EF5" w:rsidRDefault="005203F6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0"/>
        <w:ind w:left="677" w:hanging="570"/>
        <w:jc w:val="left"/>
        <w:rPr>
          <w:sz w:val="18"/>
        </w:rPr>
      </w:pPr>
      <w:proofErr w:type="spellStart"/>
      <w:r>
        <w:rPr>
          <w:color w:val="FFFFFF"/>
          <w:sz w:val="18"/>
        </w:rPr>
        <w:t>Glaukomas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kombinēta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terapija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3709"/>
        </w:tabs>
        <w:spacing w:line="217" w:lineRule="exact"/>
        <w:ind w:left="677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Lāsma</w:t>
      </w:r>
      <w:r>
        <w:rPr>
          <w:i/>
          <w:color w:val="FFFFFF"/>
          <w:spacing w:val="-4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Volksone</w:t>
      </w:r>
      <w:proofErr w:type="spellEnd"/>
      <w:r>
        <w:rPr>
          <w:i/>
          <w:color w:val="FFFFFF"/>
          <w:sz w:val="18"/>
        </w:rPr>
        <w:tab/>
        <w:t>20 min</w:t>
      </w:r>
    </w:p>
    <w:p w:rsidR="007D5EF5" w:rsidRDefault="007D5EF5">
      <w:pPr>
        <w:spacing w:line="217" w:lineRule="exact"/>
        <w:rPr>
          <w:sz w:val="18"/>
        </w:rPr>
        <w:sectPr w:rsidR="007D5EF5">
          <w:type w:val="continuous"/>
          <w:pgSz w:w="16840" w:h="11910" w:orient="landscape"/>
          <w:pgMar w:top="240" w:right="0" w:bottom="0" w:left="80" w:header="720" w:footer="720" w:gutter="0"/>
          <w:cols w:num="2" w:space="720" w:equalWidth="0">
            <w:col w:w="7274" w:space="2262"/>
            <w:col w:w="7224"/>
          </w:cols>
        </w:sectPr>
      </w:pPr>
    </w:p>
    <w:p w:rsidR="007D5EF5" w:rsidRDefault="007D5EF5">
      <w:pPr>
        <w:pStyle w:val="BodyText"/>
        <w:spacing w:before="4" w:line="240" w:lineRule="auto"/>
        <w:ind w:firstLine="0"/>
        <w:rPr>
          <w:i/>
          <w:sz w:val="8"/>
        </w:rPr>
      </w:pP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spacing w:before="60"/>
        <w:ind w:left="10213" w:right="-29" w:hanging="570"/>
        <w:jc w:val="left"/>
        <w:rPr>
          <w:sz w:val="18"/>
        </w:rPr>
      </w:pPr>
      <w:proofErr w:type="spellStart"/>
      <w:r>
        <w:rPr>
          <w:color w:val="FFFFFF"/>
          <w:sz w:val="18"/>
        </w:rPr>
        <w:t>Ciklofotokoagulācijas</w:t>
      </w:r>
      <w:proofErr w:type="spellEnd"/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ar</w:t>
      </w:r>
      <w:proofErr w:type="spellEnd"/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MP3</w:t>
      </w:r>
      <w:r>
        <w:rPr>
          <w:color w:val="FFFFFF"/>
          <w:spacing w:val="-5"/>
          <w:sz w:val="18"/>
        </w:rPr>
        <w:t xml:space="preserve"> </w:t>
      </w:r>
      <w:proofErr w:type="spellStart"/>
      <w:r>
        <w:rPr>
          <w:color w:val="FFFFFF"/>
          <w:sz w:val="18"/>
        </w:rPr>
        <w:t>zondi</w:t>
      </w:r>
      <w:proofErr w:type="spellEnd"/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un</w:t>
      </w:r>
      <w:r>
        <w:rPr>
          <w:color w:val="FFFFFF"/>
          <w:spacing w:val="-5"/>
          <w:sz w:val="18"/>
        </w:rPr>
        <w:t xml:space="preserve"> </w:t>
      </w:r>
      <w:proofErr w:type="spellStart"/>
      <w:r>
        <w:rPr>
          <w:color w:val="FFFFFF"/>
          <w:sz w:val="18"/>
        </w:rPr>
        <w:t>ciklokriodestrukcijas</w:t>
      </w:r>
      <w:proofErr w:type="spellEnd"/>
      <w:r>
        <w:rPr>
          <w:color w:val="FFFFFF"/>
          <w:spacing w:val="-5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pacing w:val="-5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</w:p>
    <w:p w:rsidR="007D5EF5" w:rsidRDefault="005203F6">
      <w:pPr>
        <w:tabs>
          <w:tab w:val="left" w:pos="13245"/>
        </w:tabs>
        <w:spacing w:line="217" w:lineRule="exact"/>
        <w:ind w:left="10213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Elīza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Briede</w:t>
      </w:r>
      <w:r>
        <w:rPr>
          <w:i/>
          <w:color w:val="FFFFFF"/>
          <w:sz w:val="18"/>
        </w:rPr>
        <w:tab/>
        <w:t>10 min</w:t>
      </w:r>
    </w:p>
    <w:p w:rsidR="007D5EF5" w:rsidRDefault="007D5EF5">
      <w:pPr>
        <w:pStyle w:val="BodyText"/>
        <w:spacing w:before="3" w:line="240" w:lineRule="auto"/>
        <w:ind w:firstLine="0"/>
        <w:rPr>
          <w:i/>
          <w:sz w:val="8"/>
        </w:rPr>
      </w:pP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spacing w:before="60"/>
        <w:ind w:left="10213" w:hanging="672"/>
        <w:jc w:val="left"/>
        <w:rPr>
          <w:sz w:val="18"/>
        </w:rPr>
      </w:pPr>
      <w:r>
        <w:rPr>
          <w:color w:val="FFFFFF"/>
          <w:sz w:val="18"/>
        </w:rPr>
        <w:t xml:space="preserve">GATT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3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3245"/>
        </w:tabs>
        <w:spacing w:line="217" w:lineRule="exact"/>
        <w:ind w:left="10213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Gunta Blezūra-Ūdre</w:t>
      </w:r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ind w:left="10213" w:hanging="672"/>
        <w:jc w:val="left"/>
        <w:rPr>
          <w:sz w:val="18"/>
        </w:rPr>
      </w:pPr>
      <w:proofErr w:type="spellStart"/>
      <w:r>
        <w:rPr>
          <w:color w:val="FFFFFF"/>
          <w:sz w:val="18"/>
        </w:rPr>
        <w:t>Glaukomas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implantu</w:t>
      </w:r>
      <w:proofErr w:type="spellEnd"/>
      <w:r>
        <w:rPr>
          <w:color w:val="FFFFFF"/>
          <w:sz w:val="18"/>
        </w:rPr>
        <w:t xml:space="preserve"> </w:t>
      </w:r>
      <w:proofErr w:type="gramStart"/>
      <w:r>
        <w:rPr>
          <w:color w:val="FFFFFF"/>
          <w:sz w:val="18"/>
        </w:rPr>
        <w:t>un</w:t>
      </w:r>
      <w:proofErr w:type="gram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trabekulektomijas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9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3245"/>
        </w:tabs>
        <w:spacing w:line="217" w:lineRule="exact"/>
        <w:ind w:left="10213"/>
        <w:rPr>
          <w:i/>
          <w:sz w:val="18"/>
        </w:rPr>
      </w:pPr>
      <w:r>
        <w:rPr>
          <w:i/>
          <w:color w:val="FFFFFF"/>
          <w:sz w:val="18"/>
        </w:rPr>
        <w:t>Doc.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Kristīne</w:t>
      </w:r>
      <w:r>
        <w:rPr>
          <w:i/>
          <w:color w:val="FFFFFF"/>
          <w:spacing w:val="-1"/>
          <w:sz w:val="18"/>
        </w:rPr>
        <w:t xml:space="preserve"> </w:t>
      </w:r>
      <w:r>
        <w:rPr>
          <w:i/>
          <w:color w:val="FFFFFF"/>
          <w:sz w:val="18"/>
        </w:rPr>
        <w:t>Baumane</w:t>
      </w:r>
      <w:r>
        <w:rPr>
          <w:i/>
          <w:color w:val="FFFFFF"/>
          <w:sz w:val="18"/>
        </w:rPr>
        <w:tab/>
        <w:t>10 min</w:t>
      </w:r>
    </w:p>
    <w:p w:rsidR="007D5EF5" w:rsidRDefault="005203F6" w:rsidP="002A716E">
      <w:pPr>
        <w:pStyle w:val="ListParagraph"/>
        <w:numPr>
          <w:ilvl w:val="0"/>
          <w:numId w:val="1"/>
        </w:numPr>
        <w:tabs>
          <w:tab w:val="left" w:pos="7801"/>
          <w:tab w:val="left" w:pos="10214"/>
        </w:tabs>
        <w:spacing w:before="160"/>
        <w:ind w:left="10213" w:hanging="673"/>
        <w:jc w:val="left"/>
        <w:rPr>
          <w:sz w:val="18"/>
        </w:rPr>
      </w:pPr>
      <w:proofErr w:type="spellStart"/>
      <w:r>
        <w:rPr>
          <w:color w:val="FFFFFF"/>
          <w:sz w:val="18"/>
        </w:rPr>
        <w:t>Radzeņu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transplantācijas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4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0231"/>
        </w:tabs>
        <w:spacing w:line="217" w:lineRule="exact"/>
        <w:ind w:left="7199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Ilze</w:t>
      </w:r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Šveiduka</w:t>
      </w:r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ind w:left="10213" w:hanging="672"/>
        <w:jc w:val="left"/>
        <w:rPr>
          <w:sz w:val="18"/>
        </w:rPr>
      </w:pPr>
      <w:proofErr w:type="spellStart"/>
      <w:r>
        <w:rPr>
          <w:color w:val="FFFFFF"/>
          <w:sz w:val="18"/>
        </w:rPr>
        <w:t>Vecuma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mākulas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deģenerācijas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mitrās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formas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pacing w:val="-8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0231"/>
        </w:tabs>
        <w:spacing w:line="217" w:lineRule="exact"/>
        <w:ind w:left="7199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4"/>
          <w:sz w:val="18"/>
        </w:rPr>
        <w:t xml:space="preserve"> </w:t>
      </w:r>
      <w:r>
        <w:rPr>
          <w:i/>
          <w:color w:val="FFFFFF"/>
          <w:sz w:val="18"/>
        </w:rPr>
        <w:t>Evita</w:t>
      </w:r>
      <w:r>
        <w:rPr>
          <w:i/>
          <w:color w:val="FFFFFF"/>
          <w:spacing w:val="-4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Leikarte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ind w:left="10213" w:hanging="672"/>
        <w:jc w:val="left"/>
        <w:rPr>
          <w:sz w:val="18"/>
        </w:rPr>
      </w:pPr>
      <w:proofErr w:type="spellStart"/>
      <w:r>
        <w:rPr>
          <w:color w:val="FFFFFF"/>
          <w:sz w:val="18"/>
        </w:rPr>
        <w:t>Intraokulāro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audzēju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3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3245"/>
        </w:tabs>
        <w:spacing w:line="217" w:lineRule="exact"/>
        <w:ind w:left="10213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2"/>
          <w:sz w:val="18"/>
        </w:rPr>
        <w:t xml:space="preserve"> </w:t>
      </w:r>
      <w:r>
        <w:rPr>
          <w:i/>
          <w:color w:val="FFFFFF"/>
          <w:sz w:val="18"/>
        </w:rPr>
        <w:t>Iveta Mežatuča</w:t>
      </w:r>
      <w:r>
        <w:rPr>
          <w:i/>
          <w:color w:val="FFFFFF"/>
          <w:sz w:val="18"/>
        </w:rPr>
        <w:tab/>
        <w:t>10 min</w:t>
      </w: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</w:tabs>
        <w:ind w:left="10213" w:hanging="672"/>
        <w:jc w:val="left"/>
        <w:rPr>
          <w:sz w:val="18"/>
        </w:rPr>
      </w:pPr>
      <w:proofErr w:type="spellStart"/>
      <w:r>
        <w:rPr>
          <w:color w:val="FFFFFF"/>
          <w:sz w:val="18"/>
        </w:rPr>
        <w:t>Tīklenes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atslāņošanās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pacientu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>.</w:t>
      </w:r>
    </w:p>
    <w:p w:rsidR="007D5EF5" w:rsidRDefault="005203F6">
      <w:pPr>
        <w:tabs>
          <w:tab w:val="left" w:pos="10231"/>
        </w:tabs>
        <w:spacing w:line="217" w:lineRule="exact"/>
        <w:ind w:left="7199"/>
        <w:jc w:val="center"/>
        <w:rPr>
          <w:i/>
          <w:sz w:val="18"/>
        </w:rPr>
      </w:pP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Līga</w:t>
      </w:r>
      <w:r>
        <w:rPr>
          <w:i/>
          <w:color w:val="FFFFFF"/>
          <w:spacing w:val="-2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Radecka</w:t>
      </w:r>
      <w:proofErr w:type="spellEnd"/>
      <w:r>
        <w:rPr>
          <w:i/>
          <w:color w:val="FFFFFF"/>
          <w:sz w:val="18"/>
        </w:rPr>
        <w:tab/>
        <w:t>10 min</w:t>
      </w:r>
    </w:p>
    <w:p w:rsidR="007D5EF5" w:rsidRDefault="007D5EF5">
      <w:pPr>
        <w:pStyle w:val="BodyText"/>
        <w:spacing w:before="8" w:line="240" w:lineRule="auto"/>
        <w:ind w:firstLine="0"/>
        <w:rPr>
          <w:i/>
          <w:sz w:val="13"/>
        </w:rPr>
      </w:pPr>
    </w:p>
    <w:p w:rsidR="007D5EF5" w:rsidRDefault="005203F6">
      <w:pPr>
        <w:pStyle w:val="ListParagraph"/>
        <w:numPr>
          <w:ilvl w:val="0"/>
          <w:numId w:val="1"/>
        </w:numPr>
        <w:tabs>
          <w:tab w:val="left" w:pos="10213"/>
          <w:tab w:val="left" w:pos="10214"/>
          <w:tab w:val="left" w:pos="13245"/>
        </w:tabs>
        <w:spacing w:before="0" w:line="232" w:lineRule="auto"/>
        <w:ind w:left="10213" w:right="1318" w:hanging="671"/>
        <w:jc w:val="left"/>
        <w:rPr>
          <w:i/>
          <w:sz w:val="18"/>
        </w:rPr>
      </w:pPr>
      <w:proofErr w:type="spellStart"/>
      <w:r>
        <w:rPr>
          <w:color w:val="FFFFFF"/>
          <w:sz w:val="18"/>
        </w:rPr>
        <w:t>Perioperatīvā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aprūpe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plakstiņu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stāvokļa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labošanas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operāciju</w:t>
      </w:r>
      <w:proofErr w:type="spellEnd"/>
      <w:r>
        <w:rPr>
          <w:color w:val="FFFFFF"/>
          <w:sz w:val="18"/>
        </w:rPr>
        <w:t xml:space="preserve"> </w:t>
      </w:r>
      <w:proofErr w:type="spellStart"/>
      <w:r>
        <w:rPr>
          <w:color w:val="FFFFFF"/>
          <w:sz w:val="18"/>
        </w:rPr>
        <w:t>gadījumos</w:t>
      </w:r>
      <w:proofErr w:type="spellEnd"/>
      <w:r>
        <w:rPr>
          <w:i/>
          <w:color w:val="FFFFFF"/>
          <w:sz w:val="18"/>
        </w:rPr>
        <w:t xml:space="preserve">. </w:t>
      </w:r>
      <w:proofErr w:type="spellStart"/>
      <w:r>
        <w:rPr>
          <w:i/>
          <w:color w:val="FFFFFF"/>
          <w:sz w:val="18"/>
        </w:rPr>
        <w:t>Dr.</w:t>
      </w:r>
      <w:proofErr w:type="spellEnd"/>
      <w:r>
        <w:rPr>
          <w:i/>
          <w:color w:val="FFFFFF"/>
          <w:spacing w:val="-3"/>
          <w:sz w:val="18"/>
        </w:rPr>
        <w:t xml:space="preserve"> </w:t>
      </w:r>
      <w:r>
        <w:rPr>
          <w:i/>
          <w:color w:val="FFFFFF"/>
          <w:sz w:val="18"/>
        </w:rPr>
        <w:t>Irina</w:t>
      </w:r>
      <w:r>
        <w:rPr>
          <w:i/>
          <w:color w:val="FFFFFF"/>
          <w:spacing w:val="-2"/>
          <w:sz w:val="18"/>
        </w:rPr>
        <w:t xml:space="preserve"> </w:t>
      </w:r>
      <w:proofErr w:type="spellStart"/>
      <w:r>
        <w:rPr>
          <w:i/>
          <w:color w:val="FFFFFF"/>
          <w:sz w:val="18"/>
        </w:rPr>
        <w:t>Travkova</w:t>
      </w:r>
      <w:proofErr w:type="spellEnd"/>
      <w:r>
        <w:rPr>
          <w:i/>
          <w:color w:val="FFFFFF"/>
          <w:sz w:val="18"/>
        </w:rPr>
        <w:tab/>
        <w:t>10 min</w:t>
      </w:r>
    </w:p>
    <w:sectPr w:rsidR="007D5EF5">
      <w:type w:val="continuous"/>
      <w:pgSz w:w="16840" w:h="11910" w:orient="landscape"/>
      <w:pgMar w:top="240" w:right="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202"/>
    <w:multiLevelType w:val="hybridMultilevel"/>
    <w:tmpl w:val="3074543E"/>
    <w:lvl w:ilvl="0" w:tplc="2F4CF352">
      <w:start w:val="2"/>
      <w:numFmt w:val="decimal"/>
      <w:lvlText w:val="%1."/>
      <w:lvlJc w:val="left"/>
      <w:pPr>
        <w:ind w:left="3150" w:hanging="569"/>
        <w:jc w:val="right"/>
      </w:pPr>
      <w:rPr>
        <w:rFonts w:ascii="Calibri" w:eastAsia="Calibri" w:hAnsi="Calibri" w:cs="Calibri" w:hint="default"/>
        <w:color w:val="FFFFFF"/>
        <w:spacing w:val="-4"/>
        <w:w w:val="100"/>
        <w:sz w:val="20"/>
        <w:szCs w:val="20"/>
        <w:lang w:val="en-GB" w:eastAsia="en-GB" w:bidi="en-GB"/>
      </w:rPr>
    </w:lvl>
    <w:lvl w:ilvl="1" w:tplc="149ACCE0">
      <w:numFmt w:val="bullet"/>
      <w:lvlText w:val="•"/>
      <w:lvlJc w:val="left"/>
      <w:pPr>
        <w:ind w:left="3813" w:hanging="569"/>
      </w:pPr>
      <w:rPr>
        <w:rFonts w:hint="default"/>
        <w:lang w:val="en-GB" w:eastAsia="en-GB" w:bidi="en-GB"/>
      </w:rPr>
    </w:lvl>
    <w:lvl w:ilvl="2" w:tplc="24A8AC3C">
      <w:numFmt w:val="bullet"/>
      <w:lvlText w:val="•"/>
      <w:lvlJc w:val="left"/>
      <w:pPr>
        <w:ind w:left="4467" w:hanging="569"/>
      </w:pPr>
      <w:rPr>
        <w:rFonts w:hint="default"/>
        <w:lang w:val="en-GB" w:eastAsia="en-GB" w:bidi="en-GB"/>
      </w:rPr>
    </w:lvl>
    <w:lvl w:ilvl="3" w:tplc="018CD5C2">
      <w:numFmt w:val="bullet"/>
      <w:lvlText w:val="•"/>
      <w:lvlJc w:val="left"/>
      <w:pPr>
        <w:ind w:left="5120" w:hanging="569"/>
      </w:pPr>
      <w:rPr>
        <w:rFonts w:hint="default"/>
        <w:lang w:val="en-GB" w:eastAsia="en-GB" w:bidi="en-GB"/>
      </w:rPr>
    </w:lvl>
    <w:lvl w:ilvl="4" w:tplc="F5F43AA4">
      <w:numFmt w:val="bullet"/>
      <w:lvlText w:val="•"/>
      <w:lvlJc w:val="left"/>
      <w:pPr>
        <w:ind w:left="5774" w:hanging="569"/>
      </w:pPr>
      <w:rPr>
        <w:rFonts w:hint="default"/>
        <w:lang w:val="en-GB" w:eastAsia="en-GB" w:bidi="en-GB"/>
      </w:rPr>
    </w:lvl>
    <w:lvl w:ilvl="5" w:tplc="1E449202">
      <w:numFmt w:val="bullet"/>
      <w:lvlText w:val="•"/>
      <w:lvlJc w:val="left"/>
      <w:pPr>
        <w:ind w:left="6428" w:hanging="569"/>
      </w:pPr>
      <w:rPr>
        <w:rFonts w:hint="default"/>
        <w:lang w:val="en-GB" w:eastAsia="en-GB" w:bidi="en-GB"/>
      </w:rPr>
    </w:lvl>
    <w:lvl w:ilvl="6" w:tplc="D1B6CE9C">
      <w:numFmt w:val="bullet"/>
      <w:lvlText w:val="•"/>
      <w:lvlJc w:val="left"/>
      <w:pPr>
        <w:ind w:left="7081" w:hanging="569"/>
      </w:pPr>
      <w:rPr>
        <w:rFonts w:hint="default"/>
        <w:lang w:val="en-GB" w:eastAsia="en-GB" w:bidi="en-GB"/>
      </w:rPr>
    </w:lvl>
    <w:lvl w:ilvl="7" w:tplc="DE68BBDC">
      <w:numFmt w:val="bullet"/>
      <w:lvlText w:val="•"/>
      <w:lvlJc w:val="left"/>
      <w:pPr>
        <w:ind w:left="7735" w:hanging="569"/>
      </w:pPr>
      <w:rPr>
        <w:rFonts w:hint="default"/>
        <w:lang w:val="en-GB" w:eastAsia="en-GB" w:bidi="en-GB"/>
      </w:rPr>
    </w:lvl>
    <w:lvl w:ilvl="8" w:tplc="84567DB4">
      <w:numFmt w:val="bullet"/>
      <w:lvlText w:val="•"/>
      <w:lvlJc w:val="left"/>
      <w:pPr>
        <w:ind w:left="8388" w:hanging="56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5EF5"/>
    <w:rsid w:val="002A716E"/>
    <w:rsid w:val="00472790"/>
    <w:rsid w:val="005203F6"/>
    <w:rsid w:val="00732E2D"/>
    <w:rsid w:val="007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00843-89B3-4A35-830A-99F59F2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7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36" w:lineRule="exact"/>
      <w:ind w:left="87" w:right="12"/>
      <w:jc w:val="center"/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 w:line="241" w:lineRule="exact"/>
      <w:ind w:hanging="57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1" w:line="241" w:lineRule="exact"/>
      <w:ind w:left="10213" w:hanging="5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via@sant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>Santen Oy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Boriss Birmans</dc:creator>
  <cp:lastModifiedBy>Boriss Birmans</cp:lastModifiedBy>
  <cp:revision>13</cp:revision>
  <dcterms:created xsi:type="dcterms:W3CDTF">2022-04-08T09:20:00Z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